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napToGrid w:val="0"/>
        <w:spacing w:before="0" w:beforeAutospacing="0" w:after="0" w:afterAutospacing="0" w:line="560" w:lineRule="exact"/>
        <w:jc w:val="center"/>
        <w:rPr>
          <w:rFonts w:ascii="黑体" w:hAnsi="黑体" w:eastAsia="黑体"/>
          <w:bCs/>
          <w:color w:val="000000" w:themeColor="text1"/>
          <w:sz w:val="36"/>
          <w:szCs w:val="36"/>
          <w14:textFill>
            <w14:solidFill>
              <w14:schemeClr w14:val="tx1"/>
            </w14:solidFill>
          </w14:textFill>
        </w:rPr>
      </w:pPr>
      <w:r>
        <w:rPr>
          <w:rStyle w:val="8"/>
          <w:rFonts w:hint="eastAsia" w:ascii="黑体" w:hAnsi="黑体" w:eastAsia="黑体"/>
          <w:b w:val="0"/>
          <w:color w:val="000000" w:themeColor="text1"/>
          <w:sz w:val="36"/>
          <w:szCs w:val="36"/>
          <w14:textFill>
            <w14:solidFill>
              <w14:schemeClr w14:val="tx1"/>
            </w14:solidFill>
          </w14:textFill>
        </w:rPr>
        <w:t>关于举办</w:t>
      </w:r>
      <w:r>
        <w:rPr>
          <w:rStyle w:val="8"/>
          <w:rFonts w:ascii="黑体" w:hAnsi="黑体" w:eastAsia="黑体"/>
          <w:b w:val="0"/>
          <w:color w:val="000000" w:themeColor="text1"/>
          <w:sz w:val="36"/>
          <w:szCs w:val="36"/>
          <w14:textFill>
            <w14:solidFill>
              <w14:schemeClr w14:val="tx1"/>
            </w14:solidFill>
          </w14:textFill>
        </w:rPr>
        <w:t>2023</w:t>
      </w:r>
      <w:r>
        <w:rPr>
          <w:rStyle w:val="8"/>
          <w:rFonts w:hint="eastAsia" w:ascii="黑体" w:hAnsi="黑体" w:eastAsia="黑体"/>
          <w:b w:val="0"/>
          <w:color w:val="000000" w:themeColor="text1"/>
          <w:sz w:val="36"/>
          <w:szCs w:val="36"/>
          <w14:textFill>
            <w14:solidFill>
              <w14:schemeClr w14:val="tx1"/>
            </w14:solidFill>
          </w14:textFill>
        </w:rPr>
        <w:t>年第二期高级党校培训班的通知</w:t>
      </w:r>
    </w:p>
    <w:p>
      <w:pPr>
        <w:pStyle w:val="5"/>
        <w:spacing w:before="0" w:beforeAutospacing="0" w:after="0" w:afterAutospacing="0" w:line="560" w:lineRule="exact"/>
        <w:rPr>
          <w:rFonts w:ascii="仿宋_GB2312" w:hAnsi="Helvetica" w:eastAsia="仿宋_GB2312"/>
          <w:color w:val="000000" w:themeColor="text1"/>
          <w:sz w:val="28"/>
          <w:szCs w:val="28"/>
          <w14:textFill>
            <w14:solidFill>
              <w14:schemeClr w14:val="tx1"/>
            </w14:solidFill>
          </w14:textFill>
        </w:rPr>
      </w:pPr>
    </w:p>
    <w:p>
      <w:pPr>
        <w:spacing w:line="560" w:lineRule="exact"/>
        <w:rPr>
          <w:rFonts w:ascii="仿宋_GB2312" w:hAnsi="Helvetica" w:eastAsia="仿宋_GB2312" w:cs="宋体"/>
          <w:bCs/>
          <w:color w:val="000000" w:themeColor="text1"/>
          <w:kern w:val="0"/>
          <w:sz w:val="32"/>
          <w:szCs w:val="32"/>
          <w14:textFill>
            <w14:solidFill>
              <w14:schemeClr w14:val="tx1"/>
            </w14:solidFill>
          </w14:textFill>
        </w:rPr>
      </w:pPr>
      <w:r>
        <w:rPr>
          <w:rFonts w:hint="eastAsia" w:ascii="仿宋_GB2312" w:hAnsi="Helvetica" w:eastAsia="仿宋_GB2312" w:cs="宋体"/>
          <w:bCs/>
          <w:color w:val="000000" w:themeColor="text1"/>
          <w:kern w:val="0"/>
          <w:sz w:val="32"/>
          <w:szCs w:val="32"/>
          <w14:textFill>
            <w14:solidFill>
              <w14:schemeClr w14:val="tx1"/>
            </w14:solidFill>
          </w14:textFill>
        </w:rPr>
        <w:t>各二级党组织：</w:t>
      </w:r>
    </w:p>
    <w:p>
      <w:pPr>
        <w:spacing w:line="560" w:lineRule="exact"/>
        <w:ind w:firstLine="640" w:firstLineChars="200"/>
        <w:rPr>
          <w:rFonts w:ascii="仿宋_GB2312" w:hAnsi="Helvetica" w:eastAsia="仿宋_GB2312" w:cs="宋体"/>
          <w:bCs/>
          <w:color w:val="000000" w:themeColor="text1"/>
          <w:kern w:val="0"/>
          <w:sz w:val="32"/>
          <w:szCs w:val="32"/>
          <w14:textFill>
            <w14:solidFill>
              <w14:schemeClr w14:val="tx1"/>
            </w14:solidFill>
          </w14:textFill>
        </w:rPr>
      </w:pPr>
      <w:r>
        <w:rPr>
          <w:rFonts w:hint="eastAsia" w:ascii="仿宋_GB2312" w:hAnsi="Helvetica" w:eastAsia="仿宋_GB2312" w:cs="宋体"/>
          <w:bCs/>
          <w:color w:val="000000" w:themeColor="text1"/>
          <w:kern w:val="0"/>
          <w:sz w:val="32"/>
          <w:szCs w:val="32"/>
          <w14:textFill>
            <w14:solidFill>
              <w14:schemeClr w14:val="tx1"/>
            </w14:solidFill>
          </w14:textFill>
        </w:rPr>
        <w:t>根据学校党委关于全面加强党的建设的部署，进一步加强发展对象的培养教育，提高党员发展质量，根据《中国共产党发展党员工作细则》等相关文件精神，结合学校党校教育培训实际，学校党委研究决定于近期举办</w:t>
      </w:r>
      <w:r>
        <w:rPr>
          <w:rFonts w:ascii="仿宋_GB2312" w:hAnsi="Helvetica" w:eastAsia="仿宋_GB2312" w:cs="宋体"/>
          <w:bCs/>
          <w:color w:val="000000" w:themeColor="text1"/>
          <w:kern w:val="0"/>
          <w:sz w:val="32"/>
          <w:szCs w:val="32"/>
          <w14:textFill>
            <w14:solidFill>
              <w14:schemeClr w14:val="tx1"/>
            </w14:solidFill>
          </w14:textFill>
        </w:rPr>
        <w:t>2023</w:t>
      </w:r>
      <w:r>
        <w:rPr>
          <w:rFonts w:hint="eastAsia" w:ascii="仿宋_GB2312" w:hAnsi="Helvetica" w:eastAsia="仿宋_GB2312" w:cs="宋体"/>
          <w:bCs/>
          <w:color w:val="000000" w:themeColor="text1"/>
          <w:kern w:val="0"/>
          <w:sz w:val="32"/>
          <w:szCs w:val="32"/>
          <w14:textFill>
            <w14:solidFill>
              <w14:schemeClr w14:val="tx1"/>
            </w14:solidFill>
          </w14:textFill>
        </w:rPr>
        <w:t>年第二期高级党校，具体培训安排通知如下。</w:t>
      </w:r>
    </w:p>
    <w:p>
      <w:pPr>
        <w:pStyle w:val="5"/>
        <w:adjustRightInd w:val="0"/>
        <w:snapToGrid w:val="0"/>
        <w:spacing w:before="0" w:beforeAutospacing="0" w:after="0" w:afterAutospacing="0" w:line="560" w:lineRule="exact"/>
        <w:ind w:firstLine="627" w:firstLineChars="196"/>
        <w:jc w:val="both"/>
        <w:rPr>
          <w:rStyle w:val="8"/>
          <w:rFonts w:ascii="黑体" w:hAnsi="黑体" w:eastAsia="黑体" w:cstheme="minorBidi"/>
          <w:b w:val="0"/>
          <w:color w:val="000000" w:themeColor="text1"/>
          <w:sz w:val="32"/>
          <w:szCs w:val="32"/>
          <w14:textFill>
            <w14:solidFill>
              <w14:schemeClr w14:val="tx1"/>
            </w14:solidFill>
          </w14:textFill>
        </w:rPr>
      </w:pPr>
      <w:r>
        <w:rPr>
          <w:rStyle w:val="8"/>
          <w:rFonts w:hint="eastAsia" w:ascii="黑体" w:hAnsi="黑体" w:eastAsia="黑体" w:cstheme="minorBidi"/>
          <w:b w:val="0"/>
          <w:color w:val="000000" w:themeColor="text1"/>
          <w:sz w:val="32"/>
          <w:szCs w:val="32"/>
          <w14:textFill>
            <w14:solidFill>
              <w14:schemeClr w14:val="tx1"/>
            </w14:solidFill>
          </w14:textFill>
        </w:rPr>
        <w:t>一、培训时间</w:t>
      </w:r>
    </w:p>
    <w:p>
      <w:pPr>
        <w:spacing w:line="560" w:lineRule="exact"/>
        <w:ind w:firstLine="640" w:firstLineChars="200"/>
        <w:rPr>
          <w:rFonts w:ascii="仿宋_GB2312" w:hAnsi="Helvetica" w:eastAsia="仿宋_GB2312" w:cs="宋体"/>
          <w:bCs/>
          <w:color w:val="000000" w:themeColor="text1"/>
          <w:kern w:val="0"/>
          <w:sz w:val="32"/>
          <w:szCs w:val="32"/>
          <w14:textFill>
            <w14:solidFill>
              <w14:schemeClr w14:val="tx1"/>
            </w14:solidFill>
          </w14:textFill>
        </w:rPr>
      </w:pPr>
      <w:r>
        <w:rPr>
          <w:rFonts w:ascii="仿宋_GB2312" w:hAnsi="Helvetica" w:eastAsia="仿宋_GB2312" w:cs="宋体"/>
          <w:bCs/>
          <w:color w:val="000000" w:themeColor="text1"/>
          <w:kern w:val="0"/>
          <w:sz w:val="32"/>
          <w:szCs w:val="32"/>
          <w14:textFill>
            <w14:solidFill>
              <w14:schemeClr w14:val="tx1"/>
            </w14:solidFill>
          </w14:textFill>
        </w:rPr>
        <w:t>2023</w:t>
      </w:r>
      <w:r>
        <w:rPr>
          <w:rFonts w:hint="eastAsia" w:ascii="仿宋_GB2312" w:hAnsi="Helvetica" w:eastAsia="仿宋_GB2312" w:cs="宋体"/>
          <w:bCs/>
          <w:color w:val="000000" w:themeColor="text1"/>
          <w:kern w:val="0"/>
          <w:sz w:val="32"/>
          <w:szCs w:val="32"/>
          <w14:textFill>
            <w14:solidFill>
              <w14:schemeClr w14:val="tx1"/>
            </w14:solidFill>
          </w14:textFill>
        </w:rPr>
        <w:t>年</w:t>
      </w:r>
      <w:r>
        <w:rPr>
          <w:rFonts w:ascii="仿宋_GB2312" w:hAnsi="Helvetica" w:eastAsia="仿宋_GB2312" w:cs="宋体"/>
          <w:bCs/>
          <w:color w:val="000000" w:themeColor="text1"/>
          <w:kern w:val="0"/>
          <w:sz w:val="32"/>
          <w:szCs w:val="32"/>
          <w14:textFill>
            <w14:solidFill>
              <w14:schemeClr w14:val="tx1"/>
            </w14:solidFill>
          </w14:textFill>
        </w:rPr>
        <w:t>11</w:t>
      </w:r>
      <w:r>
        <w:rPr>
          <w:rFonts w:hint="eastAsia" w:ascii="仿宋_GB2312" w:hAnsi="Helvetica" w:eastAsia="仿宋_GB2312" w:cs="宋体"/>
          <w:bCs/>
          <w:color w:val="000000" w:themeColor="text1"/>
          <w:kern w:val="0"/>
          <w:sz w:val="32"/>
          <w:szCs w:val="32"/>
          <w14:textFill>
            <w14:solidFill>
              <w14:schemeClr w14:val="tx1"/>
            </w14:solidFill>
          </w14:textFill>
        </w:rPr>
        <w:t>月</w:t>
      </w:r>
      <w:r>
        <w:rPr>
          <w:rFonts w:ascii="仿宋_GB2312" w:hAnsi="Helvetica" w:eastAsia="仿宋_GB2312" w:cs="宋体"/>
          <w:bCs/>
          <w:color w:val="000000" w:themeColor="text1"/>
          <w:kern w:val="0"/>
          <w:sz w:val="32"/>
          <w:szCs w:val="32"/>
          <w14:textFill>
            <w14:solidFill>
              <w14:schemeClr w14:val="tx1"/>
            </w14:solidFill>
          </w14:textFill>
        </w:rPr>
        <w:t>14</w:t>
      </w:r>
      <w:r>
        <w:rPr>
          <w:rFonts w:hint="eastAsia" w:ascii="仿宋_GB2312" w:hAnsi="Helvetica" w:eastAsia="仿宋_GB2312" w:cs="宋体"/>
          <w:bCs/>
          <w:color w:val="000000" w:themeColor="text1"/>
          <w:kern w:val="0"/>
          <w:sz w:val="32"/>
          <w:szCs w:val="32"/>
          <w14:textFill>
            <w14:solidFill>
              <w14:schemeClr w14:val="tx1"/>
            </w14:solidFill>
          </w14:textFill>
        </w:rPr>
        <w:t>日至</w:t>
      </w:r>
      <w:r>
        <w:rPr>
          <w:rFonts w:ascii="仿宋_GB2312" w:hAnsi="Helvetica" w:eastAsia="仿宋_GB2312" w:cs="宋体"/>
          <w:bCs/>
          <w:color w:val="000000" w:themeColor="text1"/>
          <w:kern w:val="0"/>
          <w:sz w:val="32"/>
          <w:szCs w:val="32"/>
          <w14:textFill>
            <w14:solidFill>
              <w14:schemeClr w14:val="tx1"/>
            </w14:solidFill>
          </w14:textFill>
        </w:rPr>
        <w:t>11</w:t>
      </w:r>
      <w:r>
        <w:rPr>
          <w:rFonts w:hint="eastAsia" w:ascii="仿宋_GB2312" w:hAnsi="Helvetica" w:eastAsia="仿宋_GB2312" w:cs="宋体"/>
          <w:bCs/>
          <w:color w:val="000000" w:themeColor="text1"/>
          <w:kern w:val="0"/>
          <w:sz w:val="32"/>
          <w:szCs w:val="32"/>
          <w14:textFill>
            <w14:solidFill>
              <w14:schemeClr w14:val="tx1"/>
            </w14:solidFill>
          </w14:textFill>
        </w:rPr>
        <w:t>月</w:t>
      </w:r>
      <w:r>
        <w:rPr>
          <w:rFonts w:ascii="仿宋_GB2312" w:hAnsi="Helvetica" w:eastAsia="仿宋_GB2312" w:cs="宋体"/>
          <w:bCs/>
          <w:color w:val="000000" w:themeColor="text1"/>
          <w:kern w:val="0"/>
          <w:sz w:val="32"/>
          <w:szCs w:val="32"/>
          <w14:textFill>
            <w14:solidFill>
              <w14:schemeClr w14:val="tx1"/>
            </w14:solidFill>
          </w14:textFill>
        </w:rPr>
        <w:t>24</w:t>
      </w:r>
      <w:r>
        <w:rPr>
          <w:rFonts w:hint="eastAsia" w:ascii="仿宋_GB2312" w:hAnsi="Helvetica" w:eastAsia="仿宋_GB2312" w:cs="宋体"/>
          <w:bCs/>
          <w:color w:val="000000" w:themeColor="text1"/>
          <w:kern w:val="0"/>
          <w:sz w:val="32"/>
          <w:szCs w:val="32"/>
          <w14:textFill>
            <w14:solidFill>
              <w14:schemeClr w14:val="tx1"/>
            </w14:solidFill>
          </w14:textFill>
        </w:rPr>
        <w:t>日，</w:t>
      </w:r>
      <w:r>
        <w:rPr>
          <w:rFonts w:hint="eastAsia" w:ascii="仿宋_GB2312" w:hAnsi="Helvetica" w:eastAsia="仿宋_GB2312"/>
          <w:bCs/>
          <w:color w:val="000000" w:themeColor="text1"/>
          <w:sz w:val="32"/>
          <w:szCs w:val="32"/>
          <w14:textFill>
            <w14:solidFill>
              <w14:schemeClr w14:val="tx1"/>
            </w14:solidFill>
          </w14:textFill>
        </w:rPr>
        <w:t>学校党校集中培训时间为</w:t>
      </w:r>
      <w:r>
        <w:rPr>
          <w:rFonts w:ascii="仿宋_GB2312" w:hAnsi="Helvetica" w:eastAsia="仿宋_GB2312"/>
          <w:bCs/>
          <w:color w:val="000000" w:themeColor="text1"/>
          <w:sz w:val="32"/>
          <w:szCs w:val="32"/>
          <w14:textFill>
            <w14:solidFill>
              <w14:schemeClr w14:val="tx1"/>
            </w14:solidFill>
          </w14:textFill>
        </w:rPr>
        <w:t>11</w:t>
      </w:r>
      <w:r>
        <w:rPr>
          <w:rFonts w:hint="eastAsia" w:ascii="仿宋_GB2312" w:hAnsi="Helvetica" w:eastAsia="仿宋_GB2312"/>
          <w:bCs/>
          <w:color w:val="000000" w:themeColor="text1"/>
          <w:sz w:val="32"/>
          <w:szCs w:val="32"/>
          <w14:textFill>
            <w14:solidFill>
              <w14:schemeClr w14:val="tx1"/>
            </w14:solidFill>
          </w14:textFill>
        </w:rPr>
        <w:t>月</w:t>
      </w:r>
      <w:r>
        <w:rPr>
          <w:rFonts w:ascii="仿宋_GB2312" w:hAnsi="Helvetica" w:eastAsia="仿宋_GB2312"/>
          <w:bCs/>
          <w:color w:val="000000" w:themeColor="text1"/>
          <w:sz w:val="32"/>
          <w:szCs w:val="32"/>
          <w14:textFill>
            <w14:solidFill>
              <w14:schemeClr w14:val="tx1"/>
            </w14:solidFill>
          </w14:textFill>
        </w:rPr>
        <w:t>17</w:t>
      </w:r>
      <w:r>
        <w:rPr>
          <w:rFonts w:hint="eastAsia" w:ascii="仿宋_GB2312" w:hAnsi="Helvetica" w:eastAsia="仿宋_GB2312"/>
          <w:bCs/>
          <w:color w:val="000000" w:themeColor="text1"/>
          <w:sz w:val="32"/>
          <w:szCs w:val="32"/>
          <w14:textFill>
            <w14:solidFill>
              <w14:schemeClr w14:val="tx1"/>
            </w14:solidFill>
          </w14:textFill>
        </w:rPr>
        <w:t>日（周五）、</w:t>
      </w:r>
      <w:r>
        <w:rPr>
          <w:rFonts w:ascii="仿宋_GB2312" w:hAnsi="Helvetica" w:eastAsia="仿宋_GB2312"/>
          <w:bCs/>
          <w:color w:val="000000" w:themeColor="text1"/>
          <w:sz w:val="32"/>
          <w:szCs w:val="32"/>
          <w14:textFill>
            <w14:solidFill>
              <w14:schemeClr w14:val="tx1"/>
            </w14:solidFill>
          </w14:textFill>
        </w:rPr>
        <w:t>18</w:t>
      </w:r>
      <w:r>
        <w:rPr>
          <w:rFonts w:hint="eastAsia" w:ascii="仿宋_GB2312" w:hAnsi="Helvetica" w:eastAsia="仿宋_GB2312"/>
          <w:bCs/>
          <w:color w:val="000000" w:themeColor="text1"/>
          <w:sz w:val="32"/>
          <w:szCs w:val="32"/>
          <w14:textFill>
            <w14:solidFill>
              <w14:schemeClr w14:val="tx1"/>
            </w14:solidFill>
          </w14:textFill>
        </w:rPr>
        <w:t>日（周六）。</w:t>
      </w:r>
    </w:p>
    <w:p>
      <w:pPr>
        <w:pStyle w:val="5"/>
        <w:adjustRightInd w:val="0"/>
        <w:snapToGrid w:val="0"/>
        <w:spacing w:before="0" w:beforeAutospacing="0" w:after="0" w:afterAutospacing="0" w:line="560" w:lineRule="exact"/>
        <w:ind w:left="630"/>
        <w:jc w:val="both"/>
        <w:rPr>
          <w:rFonts w:ascii="黑体" w:hAnsi="黑体" w:eastAsia="黑体"/>
          <w:bCs/>
          <w:color w:val="000000" w:themeColor="text1"/>
          <w:sz w:val="32"/>
          <w:szCs w:val="32"/>
          <w14:textFill>
            <w14:solidFill>
              <w14:schemeClr w14:val="tx1"/>
            </w14:solidFill>
          </w14:textFill>
        </w:rPr>
      </w:pPr>
      <w:r>
        <w:rPr>
          <w:rStyle w:val="8"/>
          <w:rFonts w:hint="eastAsia" w:ascii="黑体" w:hAnsi="黑体" w:eastAsia="黑体"/>
          <w:b w:val="0"/>
          <w:color w:val="000000" w:themeColor="text1"/>
          <w:sz w:val="32"/>
          <w:szCs w:val="32"/>
          <w14:textFill>
            <w14:solidFill>
              <w14:schemeClr w14:val="tx1"/>
            </w14:solidFill>
          </w14:textFill>
        </w:rPr>
        <w:t>二、培训对象</w:t>
      </w:r>
    </w:p>
    <w:p>
      <w:pPr>
        <w:spacing w:line="560" w:lineRule="exact"/>
        <w:ind w:firstLine="640" w:firstLineChars="200"/>
        <w:rPr>
          <w:rFonts w:ascii="仿宋_GB2312" w:hAnsi="Helvetica" w:eastAsia="仿宋_GB2312" w:cs="宋体"/>
          <w:bCs/>
          <w:color w:val="000000" w:themeColor="text1"/>
          <w:kern w:val="0"/>
          <w:sz w:val="32"/>
          <w:szCs w:val="32"/>
          <w14:textFill>
            <w14:solidFill>
              <w14:schemeClr w14:val="tx1"/>
            </w14:solidFill>
          </w14:textFill>
        </w:rPr>
      </w:pPr>
      <w:r>
        <w:rPr>
          <w:rFonts w:hint="eastAsia" w:ascii="仿宋_GB2312" w:eastAsia="仿宋_GB2312"/>
          <w:sz w:val="32"/>
          <w:szCs w:val="32"/>
        </w:rPr>
        <w:t>发展对象</w:t>
      </w:r>
    </w:p>
    <w:p>
      <w:pPr>
        <w:pStyle w:val="5"/>
        <w:adjustRightInd w:val="0"/>
        <w:snapToGrid w:val="0"/>
        <w:spacing w:before="0" w:beforeAutospacing="0" w:after="0" w:afterAutospacing="0" w:line="560" w:lineRule="exact"/>
        <w:ind w:firstLine="627" w:firstLineChars="196"/>
        <w:jc w:val="both"/>
        <w:rPr>
          <w:rStyle w:val="8"/>
          <w:rFonts w:ascii="黑体" w:hAnsi="黑体" w:eastAsia="黑体"/>
          <w:b w:val="0"/>
          <w:color w:val="000000" w:themeColor="text1"/>
          <w:sz w:val="32"/>
          <w:szCs w:val="32"/>
          <w14:textFill>
            <w14:solidFill>
              <w14:schemeClr w14:val="tx1"/>
            </w14:solidFill>
          </w14:textFill>
        </w:rPr>
      </w:pPr>
      <w:r>
        <w:rPr>
          <w:rStyle w:val="8"/>
          <w:rFonts w:hint="eastAsia" w:ascii="黑体" w:hAnsi="黑体" w:eastAsia="黑体"/>
          <w:b w:val="0"/>
          <w:color w:val="000000" w:themeColor="text1"/>
          <w:sz w:val="32"/>
          <w:szCs w:val="32"/>
          <w14:textFill>
            <w14:solidFill>
              <w14:schemeClr w14:val="tx1"/>
            </w14:solidFill>
          </w14:textFill>
        </w:rPr>
        <w:t>三、培训目的</w:t>
      </w:r>
    </w:p>
    <w:p>
      <w:pPr>
        <w:pStyle w:val="2"/>
        <w:shd w:val="clear" w:color="auto" w:fill="FFFFFF"/>
        <w:adjustRightInd w:val="0"/>
        <w:snapToGrid w:val="0"/>
        <w:spacing w:before="0" w:beforeAutospacing="0" w:after="0" w:afterAutospacing="0" w:line="560" w:lineRule="exact"/>
        <w:ind w:firstLine="640" w:firstLineChars="200"/>
        <w:jc w:val="both"/>
        <w:rPr>
          <w:rFonts w:ascii="仿宋_GB2312" w:hAnsi="Helvetica" w:eastAsia="仿宋_GB2312"/>
          <w:b w:val="0"/>
          <w:color w:val="000000" w:themeColor="text1"/>
          <w:kern w:val="0"/>
          <w:sz w:val="32"/>
          <w:szCs w:val="32"/>
          <w14:textFill>
            <w14:solidFill>
              <w14:schemeClr w14:val="tx1"/>
            </w14:solidFill>
          </w14:textFill>
        </w:rPr>
      </w:pPr>
      <w:r>
        <w:rPr>
          <w:rFonts w:hint="eastAsia" w:ascii="仿宋_GB2312" w:hAnsi="Helvetica" w:eastAsia="仿宋_GB2312"/>
          <w:b w:val="0"/>
          <w:color w:val="000000" w:themeColor="text1"/>
          <w:kern w:val="0"/>
          <w:sz w:val="32"/>
          <w:szCs w:val="32"/>
          <w14:textFill>
            <w14:solidFill>
              <w14:schemeClr w14:val="tx1"/>
            </w14:solidFill>
          </w14:textFill>
        </w:rPr>
        <w:t>通过系统培训，增强发展对象对党的基本知识和基本理论的领会和掌握，提高对党的性质、宗旨、奋斗目标和现阶段任务的认识，增强执行党的基本路线、方针和政策的自觉性和坚定性；进一步端正入党动机，坚定理想信念，以实际行动争取早日加入党组织。</w:t>
      </w:r>
    </w:p>
    <w:p>
      <w:pPr>
        <w:pStyle w:val="5"/>
        <w:adjustRightInd w:val="0"/>
        <w:snapToGrid w:val="0"/>
        <w:spacing w:before="0" w:beforeAutospacing="0" w:after="0" w:afterAutospacing="0" w:line="560" w:lineRule="exact"/>
        <w:ind w:left="630"/>
        <w:jc w:val="both"/>
        <w:rPr>
          <w:rStyle w:val="8"/>
          <w:rFonts w:ascii="黑体" w:hAnsi="黑体" w:eastAsia="黑体"/>
          <w:b w:val="0"/>
        </w:rPr>
      </w:pPr>
      <w:r>
        <w:rPr>
          <w:rStyle w:val="8"/>
          <w:rFonts w:hint="eastAsia" w:ascii="黑体" w:hAnsi="黑体" w:eastAsia="黑体"/>
          <w:b w:val="0"/>
          <w:color w:val="000000" w:themeColor="text1"/>
          <w:sz w:val="32"/>
          <w:szCs w:val="32"/>
          <w14:textFill>
            <w14:solidFill>
              <w14:schemeClr w14:val="tx1"/>
            </w14:solidFill>
          </w14:textFill>
        </w:rPr>
        <w:t>四、培训形式和内容</w:t>
      </w:r>
    </w:p>
    <w:p>
      <w:pPr>
        <w:spacing w:line="560" w:lineRule="exact"/>
        <w:ind w:firstLine="640" w:firstLineChars="200"/>
        <w:rPr>
          <w:rFonts w:ascii="仿宋_GB2312" w:hAnsi="Helvetica" w:eastAsia="仿宋_GB2312" w:cs="宋体"/>
          <w:bCs/>
          <w:color w:val="000000" w:themeColor="text1"/>
          <w:kern w:val="0"/>
          <w:sz w:val="32"/>
          <w:szCs w:val="32"/>
          <w14:textFill>
            <w14:solidFill>
              <w14:schemeClr w14:val="tx1"/>
            </w14:solidFill>
          </w14:textFill>
        </w:rPr>
      </w:pPr>
      <w:r>
        <w:rPr>
          <w:rFonts w:hint="eastAsia" w:ascii="仿宋_GB2312" w:hAnsi="Helvetica" w:eastAsia="仿宋_GB2312" w:cs="宋体"/>
          <w:bCs/>
          <w:color w:val="000000" w:themeColor="text1"/>
          <w:kern w:val="0"/>
          <w:sz w:val="32"/>
          <w:szCs w:val="32"/>
          <w14:textFill>
            <w14:solidFill>
              <w14:schemeClr w14:val="tx1"/>
            </w14:solidFill>
          </w14:textFill>
        </w:rPr>
        <w:t>培训以学习贯彻习近平新时代中国特色社会主义思想和党的二十大精神为主要内容，主要包括开班仪式、专题报告、交流研讨、主题实践、撰写思想汇报、结业考试等环节。</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（一）开班仪式：</w:t>
      </w:r>
      <w:r>
        <w:rPr>
          <w:rFonts w:hint="eastAsia" w:ascii="仿宋_GB2312" w:hAnsi="Helvetica" w:eastAsia="仿宋_GB2312" w:cs="宋体"/>
          <w:bCs/>
          <w:color w:val="000000" w:themeColor="text1"/>
          <w:kern w:val="0"/>
          <w:sz w:val="32"/>
          <w:szCs w:val="32"/>
          <w14:textFill>
            <w14:solidFill>
              <w14:schemeClr w14:val="tx1"/>
            </w14:solidFill>
          </w14:textFill>
        </w:rPr>
        <w:t>全体参训学员参加开班仪式。</w:t>
      </w:r>
    </w:p>
    <w:p>
      <w:pPr>
        <w:spacing w:line="560" w:lineRule="exact"/>
        <w:ind w:firstLine="643" w:firstLineChars="200"/>
        <w:jc w:val="left"/>
        <w:rPr>
          <w:rFonts w:ascii="仿宋" w:hAnsi="仿宋" w:eastAsia="仿宋"/>
          <w:sz w:val="32"/>
          <w:szCs w:val="32"/>
        </w:rPr>
      </w:pPr>
      <w:r>
        <w:rPr>
          <w:rFonts w:hint="eastAsia" w:ascii="仿宋" w:hAnsi="仿宋" w:eastAsia="仿宋"/>
          <w:b/>
          <w:bCs/>
          <w:sz w:val="32"/>
          <w:szCs w:val="32"/>
        </w:rPr>
        <w:t>（二）专题报告：</w:t>
      </w:r>
      <w:r>
        <w:rPr>
          <w:rFonts w:hint="eastAsia" w:ascii="仿宋_GB2312" w:hAnsi="微软雅黑" w:eastAsia="仿宋_GB2312"/>
          <w:sz w:val="32"/>
          <w:szCs w:val="32"/>
        </w:rPr>
        <w:t>专题报告围绕学习新党章</w:t>
      </w:r>
      <w:r>
        <w:rPr>
          <w:rFonts w:ascii="仿宋_GB2312" w:hAnsi="微软雅黑" w:eastAsia="仿宋_GB2312"/>
          <w:sz w:val="32"/>
          <w:szCs w:val="32"/>
        </w:rPr>
        <w:t xml:space="preserve"> 践行新党章</w:t>
      </w:r>
      <w:r>
        <w:rPr>
          <w:rFonts w:hint="eastAsia" w:ascii="仿宋_GB2312" w:hAnsi="微软雅黑" w:eastAsia="仿宋_GB2312"/>
          <w:sz w:val="32"/>
          <w:szCs w:val="32"/>
        </w:rPr>
        <w:t>、早期党组织的诞生与伟大建党精神的形成、端正入党动机、坚守初心使命</w:t>
      </w:r>
      <w:r>
        <w:rPr>
          <w:rFonts w:hint="eastAsia" w:ascii="仿宋_GB2312" w:hAnsi="微软雅黑" w:eastAsia="仿宋_GB2312"/>
          <w:sz w:val="32"/>
          <w:szCs w:val="32"/>
          <w:lang w:val="en-US" w:eastAsia="zh-CN"/>
        </w:rPr>
        <w:t xml:space="preserve"> </w:t>
      </w:r>
      <w:r>
        <w:rPr>
          <w:rFonts w:ascii="仿宋_GB2312" w:hAnsi="微软雅黑" w:eastAsia="仿宋_GB2312"/>
          <w:sz w:val="32"/>
          <w:szCs w:val="32"/>
        </w:rPr>
        <w:t>谱写青春华章——从百年党史中汲取青年奋斗力量</w:t>
      </w:r>
      <w:r>
        <w:rPr>
          <w:rFonts w:hint="eastAsia" w:ascii="仿宋_GB2312" w:hAnsi="微软雅黑" w:eastAsia="仿宋_GB2312"/>
          <w:sz w:val="32"/>
          <w:szCs w:val="32"/>
        </w:rPr>
        <w:t>、发展对象应知应会重点知识等内容开展，拟邀请专家学者及专职组织员授课。</w:t>
      </w:r>
    </w:p>
    <w:p>
      <w:pPr>
        <w:spacing w:line="560" w:lineRule="exact"/>
        <w:ind w:firstLine="643" w:firstLineChars="200"/>
        <w:rPr>
          <w:rFonts w:ascii="仿宋_GB2312" w:hAnsi="微软雅黑" w:eastAsia="仿宋_GB2312"/>
          <w:sz w:val="32"/>
          <w:szCs w:val="32"/>
        </w:rPr>
      </w:pPr>
      <w:r>
        <w:rPr>
          <w:rFonts w:hint="eastAsia" w:ascii="仿宋" w:hAnsi="仿宋" w:eastAsia="仿宋"/>
          <w:b/>
          <w:bCs/>
          <w:sz w:val="32"/>
          <w:szCs w:val="32"/>
        </w:rPr>
        <w:t>（三）</w:t>
      </w:r>
      <w:r>
        <w:rPr>
          <w:rFonts w:ascii="仿宋" w:hAnsi="仿宋" w:eastAsia="仿宋"/>
          <w:b/>
          <w:bCs/>
          <w:sz w:val="32"/>
          <w:szCs w:val="32"/>
        </w:rPr>
        <w:t>交流研讨：</w:t>
      </w:r>
      <w:r>
        <w:rPr>
          <w:rFonts w:hint="eastAsia" w:ascii="仿宋_GB2312" w:hAnsi="微软雅黑" w:eastAsia="仿宋_GB2312"/>
          <w:sz w:val="32"/>
          <w:szCs w:val="32"/>
        </w:rPr>
        <w:t>培训期间，参训学员紧扣二十大报告精神，围绕</w:t>
      </w:r>
      <w:r>
        <w:rPr>
          <w:rFonts w:ascii="仿宋_GB2312" w:hAnsi="微软雅黑" w:eastAsia="仿宋_GB2312"/>
          <w:sz w:val="32"/>
          <w:szCs w:val="32"/>
        </w:rPr>
        <w:t>《习近平新时代中国特色社会主义思想概论》</w:t>
      </w:r>
      <w:r>
        <w:rPr>
          <w:rFonts w:hint="eastAsia" w:ascii="仿宋_GB2312" w:hAnsi="微软雅黑" w:eastAsia="仿宋_GB2312"/>
          <w:sz w:val="32"/>
          <w:szCs w:val="32"/>
          <w:lang w:eastAsia="zh-CN"/>
        </w:rPr>
        <w:t>《</w:t>
      </w:r>
      <w:r>
        <w:rPr>
          <w:rFonts w:hint="eastAsia" w:ascii="仿宋_GB2312" w:hAnsi="微软雅黑" w:eastAsia="仿宋_GB2312"/>
          <w:sz w:val="32"/>
          <w:szCs w:val="32"/>
          <w:lang w:val="en-US" w:eastAsia="zh-CN"/>
        </w:rPr>
        <w:t>入党教材》</w:t>
      </w:r>
      <w:r>
        <w:rPr>
          <w:rFonts w:ascii="仿宋_GB2312" w:hAnsi="微软雅黑" w:eastAsia="仿宋_GB2312"/>
          <w:sz w:val="32"/>
          <w:szCs w:val="32"/>
        </w:rPr>
        <w:t>等一系列学习材料，深入学习习近平总书记关于青年工作的重要思想，重点学习习近平总书记对青年一代的殷切希望和重要要求，激发</w:t>
      </w:r>
      <w:r>
        <w:rPr>
          <w:rFonts w:hint="eastAsia" w:ascii="仿宋_GB2312" w:hAnsi="微软雅黑" w:eastAsia="仿宋_GB2312"/>
          <w:sz w:val="32"/>
          <w:szCs w:val="32"/>
          <w:lang w:eastAsia="zh-CN"/>
        </w:rPr>
        <w:t>“</w:t>
      </w:r>
      <w:r>
        <w:rPr>
          <w:rFonts w:ascii="仿宋_GB2312" w:hAnsi="微软雅黑" w:eastAsia="仿宋_GB2312"/>
          <w:sz w:val="32"/>
          <w:szCs w:val="32"/>
        </w:rPr>
        <w:t>强国有我</w:t>
      </w:r>
      <w:r>
        <w:rPr>
          <w:rFonts w:hint="eastAsia" w:ascii="仿宋_GB2312" w:hAnsi="微软雅黑" w:eastAsia="仿宋_GB2312"/>
          <w:sz w:val="32"/>
          <w:szCs w:val="32"/>
          <w:lang w:eastAsia="zh-CN"/>
        </w:rPr>
        <w:t>”</w:t>
      </w:r>
      <w:r>
        <w:rPr>
          <w:rFonts w:ascii="仿宋_GB2312" w:hAnsi="微软雅黑" w:eastAsia="仿宋_GB2312"/>
          <w:sz w:val="32"/>
          <w:szCs w:val="32"/>
        </w:rPr>
        <w:t>的青春激情，争做</w:t>
      </w:r>
      <w:r>
        <w:rPr>
          <w:rFonts w:hint="eastAsia" w:ascii="仿宋_GB2312" w:hAnsi="微软雅黑" w:eastAsia="仿宋_GB2312"/>
          <w:sz w:val="32"/>
          <w:szCs w:val="32"/>
          <w:lang w:eastAsia="zh-CN"/>
        </w:rPr>
        <w:t>“</w:t>
      </w:r>
      <w:r>
        <w:rPr>
          <w:rFonts w:ascii="仿宋_GB2312" w:hAnsi="微软雅黑" w:eastAsia="仿宋_GB2312"/>
          <w:sz w:val="32"/>
          <w:szCs w:val="32"/>
        </w:rPr>
        <w:t>有理想、敢担当、能吃苦、肯奋斗</w:t>
      </w:r>
      <w:r>
        <w:rPr>
          <w:rFonts w:hint="eastAsia" w:ascii="仿宋_GB2312" w:hAnsi="微软雅黑" w:eastAsia="仿宋_GB2312"/>
          <w:sz w:val="32"/>
          <w:szCs w:val="32"/>
          <w:lang w:eastAsia="zh-CN"/>
        </w:rPr>
        <w:t>”</w:t>
      </w:r>
      <w:r>
        <w:rPr>
          <w:rFonts w:ascii="仿宋_GB2312" w:hAnsi="微软雅黑" w:eastAsia="仿宋_GB2312"/>
          <w:sz w:val="32"/>
          <w:szCs w:val="32"/>
        </w:rPr>
        <w:t>的新时代好青年，在中国式现代化建设中挺膺担当。</w:t>
      </w:r>
    </w:p>
    <w:p>
      <w:pPr>
        <w:spacing w:line="560" w:lineRule="exact"/>
        <w:ind w:firstLine="643" w:firstLineChars="200"/>
        <w:rPr>
          <w:rFonts w:ascii="仿宋_GB2312" w:hAnsi="微软雅黑" w:eastAsia="仿宋_GB2312"/>
          <w:sz w:val="32"/>
          <w:szCs w:val="32"/>
        </w:rPr>
      </w:pPr>
      <w:r>
        <w:rPr>
          <w:rFonts w:hint="eastAsia" w:ascii="仿宋" w:hAnsi="仿宋" w:eastAsia="仿宋"/>
          <w:b/>
          <w:bCs/>
          <w:sz w:val="32"/>
          <w:szCs w:val="32"/>
        </w:rPr>
        <w:t>（四）主题实践：</w:t>
      </w:r>
      <w:r>
        <w:rPr>
          <w:rFonts w:hint="eastAsia" w:ascii="仿宋_GB2312" w:hAnsi="微软雅黑" w:eastAsia="仿宋_GB2312"/>
          <w:sz w:val="32"/>
          <w:szCs w:val="32"/>
        </w:rPr>
        <w:t>围绕贯彻党的二十大精神，锚定学习习近平新时代中国特色社会主义思想主题教育的目标任务，牢牢把握“学思想、强党性、重实践、建新功”的总要求，开展专著研读、报告交流、实践调研和创意党课等活动。主题实践由各二级党组织自行组织。</w:t>
      </w:r>
    </w:p>
    <w:p>
      <w:pPr>
        <w:spacing w:line="560" w:lineRule="exact"/>
        <w:ind w:firstLine="643" w:firstLineChars="200"/>
        <w:rPr>
          <w:rFonts w:ascii="仿宋_GB2312" w:hAnsi="微软雅黑" w:eastAsia="仿宋_GB2312"/>
          <w:sz w:val="32"/>
          <w:szCs w:val="32"/>
        </w:rPr>
      </w:pPr>
      <w:r>
        <w:rPr>
          <w:rFonts w:hint="eastAsia" w:ascii="仿宋" w:hAnsi="仿宋" w:eastAsia="仿宋"/>
          <w:b/>
          <w:bCs/>
          <w:sz w:val="32"/>
          <w:szCs w:val="32"/>
        </w:rPr>
        <w:t>（五）</w:t>
      </w:r>
      <w:r>
        <w:rPr>
          <w:rFonts w:ascii="仿宋" w:hAnsi="仿宋" w:eastAsia="仿宋"/>
          <w:b/>
          <w:bCs/>
          <w:sz w:val="32"/>
          <w:szCs w:val="32"/>
        </w:rPr>
        <w:t>撰写</w:t>
      </w:r>
      <w:r>
        <w:rPr>
          <w:rFonts w:hint="eastAsia" w:ascii="仿宋" w:hAnsi="仿宋" w:eastAsia="仿宋"/>
          <w:b/>
          <w:bCs/>
          <w:sz w:val="32"/>
          <w:szCs w:val="32"/>
        </w:rPr>
        <w:t>思想汇报</w:t>
      </w:r>
      <w:r>
        <w:rPr>
          <w:rFonts w:hint="eastAsia" w:ascii="仿宋" w:hAnsi="仿宋" w:eastAsia="仿宋"/>
          <w:b/>
          <w:bCs/>
          <w:sz w:val="32"/>
          <w:szCs w:val="32"/>
          <w:lang w:eastAsia="zh-CN"/>
        </w:rPr>
        <w:t>：</w:t>
      </w:r>
      <w:r>
        <w:rPr>
          <w:rFonts w:hint="eastAsia" w:ascii="仿宋_GB2312" w:hAnsi="微软雅黑" w:eastAsia="仿宋_GB2312"/>
          <w:sz w:val="32"/>
          <w:szCs w:val="32"/>
        </w:rPr>
        <w:t>结合培训目标、培训内容和自身学习实际，形成系统思考，围绕“</w:t>
      </w:r>
      <w:r>
        <w:rPr>
          <w:rFonts w:ascii="仿宋_GB2312" w:hAnsi="微软雅黑" w:eastAsia="仿宋_GB2312"/>
          <w:sz w:val="32"/>
          <w:szCs w:val="32"/>
        </w:rPr>
        <w:t>强国复兴</w:t>
      </w:r>
      <w:bookmarkStart w:id="1" w:name="_GoBack"/>
      <w:bookmarkEnd w:id="1"/>
      <w:r>
        <w:rPr>
          <w:rFonts w:ascii="仿宋_GB2312" w:hAnsi="微软雅黑" w:eastAsia="仿宋_GB2312"/>
          <w:sz w:val="32"/>
          <w:szCs w:val="32"/>
        </w:rPr>
        <w:t>有你我</w:t>
      </w:r>
      <w:r>
        <w:rPr>
          <w:rFonts w:hint="eastAsia" w:ascii="仿宋_GB2312" w:hAnsi="微软雅黑" w:eastAsia="仿宋_GB2312"/>
          <w:sz w:val="32"/>
          <w:szCs w:val="32"/>
        </w:rPr>
        <w:t>，</w:t>
      </w:r>
      <w:r>
        <w:rPr>
          <w:rFonts w:ascii="仿宋_GB2312" w:hAnsi="微软雅黑" w:eastAsia="仿宋_GB2312"/>
          <w:sz w:val="32"/>
          <w:szCs w:val="32"/>
        </w:rPr>
        <w:t>挺膺担当</w:t>
      </w:r>
      <w:r>
        <w:rPr>
          <w:rFonts w:hint="eastAsia" w:ascii="仿宋_GB2312" w:hAnsi="微软雅黑" w:eastAsia="仿宋_GB2312"/>
          <w:sz w:val="32"/>
          <w:szCs w:val="32"/>
        </w:rPr>
        <w:t>建新功”主题，撰写一篇不少于800字的思想汇报，作为本次培训的学习成果。</w:t>
      </w:r>
    </w:p>
    <w:p>
      <w:pPr>
        <w:pStyle w:val="5"/>
        <w:adjustRightInd w:val="0"/>
        <w:snapToGrid w:val="0"/>
        <w:spacing w:before="0" w:beforeAutospacing="0" w:after="0" w:afterAutospacing="0" w:line="560" w:lineRule="exact"/>
        <w:ind w:left="630"/>
        <w:jc w:val="both"/>
        <w:rPr>
          <w:rStyle w:val="8"/>
          <w:rFonts w:ascii="黑体" w:hAnsi="黑体" w:eastAsia="黑体"/>
          <w:b w:val="0"/>
          <w:color w:val="000000" w:themeColor="text1"/>
          <w:sz w:val="32"/>
          <w:szCs w:val="32"/>
          <w14:textFill>
            <w14:solidFill>
              <w14:schemeClr w14:val="tx1"/>
            </w14:solidFill>
          </w14:textFill>
        </w:rPr>
      </w:pPr>
      <w:r>
        <w:rPr>
          <w:rStyle w:val="8"/>
          <w:rFonts w:hint="eastAsia" w:ascii="黑体" w:hAnsi="黑体" w:eastAsia="黑体"/>
          <w:b w:val="0"/>
          <w:color w:val="000000" w:themeColor="text1"/>
          <w:sz w:val="32"/>
          <w:szCs w:val="32"/>
          <w14:textFill>
            <w14:solidFill>
              <w14:schemeClr w14:val="tx1"/>
            </w14:solidFill>
          </w14:textFill>
        </w:rPr>
        <w:t>五、培训考核</w:t>
      </w:r>
    </w:p>
    <w:p>
      <w:pPr>
        <w:pStyle w:val="5"/>
        <w:adjustRightInd w:val="0"/>
        <w:snapToGrid w:val="0"/>
        <w:spacing w:before="0" w:beforeAutospacing="0" w:after="0" w:afterAutospacing="0" w:line="560" w:lineRule="exact"/>
        <w:ind w:firstLine="640" w:firstLineChars="200"/>
        <w:jc w:val="both"/>
        <w:rPr>
          <w:rFonts w:ascii="仿宋_GB2312" w:hAnsi="Helvetica" w:eastAsia="仿宋_GB2312"/>
          <w:bCs/>
          <w:color w:val="000000" w:themeColor="text1"/>
          <w:sz w:val="32"/>
          <w:szCs w:val="32"/>
          <w14:textFill>
            <w14:solidFill>
              <w14:schemeClr w14:val="tx1"/>
            </w14:solidFill>
          </w14:textFill>
        </w:rPr>
      </w:pPr>
      <w:r>
        <w:rPr>
          <w:rFonts w:hint="eastAsia" w:ascii="仿宋_GB2312" w:hAnsi="Helvetica" w:eastAsia="仿宋_GB2312"/>
          <w:bCs/>
          <w:color w:val="000000" w:themeColor="text1"/>
          <w:sz w:val="32"/>
          <w:szCs w:val="32"/>
          <w14:textFill>
            <w14:solidFill>
              <w14:schemeClr w14:val="tx1"/>
            </w14:solidFill>
          </w14:textFill>
        </w:rPr>
        <w:t>党校及二级单位党组织根据发展对象参加培训班各学习环节学员的具体表现分别评定计分，其考核的最终结果即为总评成绩。</w:t>
      </w:r>
    </w:p>
    <w:p>
      <w:pPr>
        <w:pStyle w:val="5"/>
        <w:adjustRightInd w:val="0"/>
        <w:snapToGrid w:val="0"/>
        <w:spacing w:before="0" w:beforeAutospacing="0" w:after="0" w:afterAutospacing="0" w:line="560" w:lineRule="exact"/>
        <w:ind w:left="630"/>
        <w:jc w:val="both"/>
        <w:rPr>
          <w:rStyle w:val="8"/>
          <w:rFonts w:ascii="黑体" w:hAnsi="黑体" w:eastAsia="黑体"/>
          <w:b w:val="0"/>
          <w:color w:val="000000" w:themeColor="text1"/>
          <w:sz w:val="32"/>
          <w:szCs w:val="32"/>
          <w14:textFill>
            <w14:solidFill>
              <w14:schemeClr w14:val="tx1"/>
            </w14:solidFill>
          </w14:textFill>
        </w:rPr>
      </w:pPr>
      <w:r>
        <w:rPr>
          <w:rStyle w:val="8"/>
          <w:rFonts w:hint="eastAsia" w:ascii="黑体" w:hAnsi="黑体" w:eastAsia="黑体"/>
          <w:b w:val="0"/>
          <w:color w:val="000000" w:themeColor="text1"/>
          <w:sz w:val="32"/>
          <w:szCs w:val="32"/>
          <w14:textFill>
            <w14:solidFill>
              <w14:schemeClr w14:val="tx1"/>
            </w14:solidFill>
          </w14:textFill>
        </w:rPr>
        <w:t>六、工作要求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（一）对党员发展对象进行入党前的短期集中培训，是强化发展对象教育培养工作的重要抓手，各二级党组织要高度重视，认真组织做好学员报名，于</w:t>
      </w:r>
      <w:r>
        <w:rPr>
          <w:rFonts w:ascii="仿宋_GB2312" w:eastAsia="仿宋_GB2312"/>
          <w:sz w:val="32"/>
          <w:szCs w:val="32"/>
        </w:rPr>
        <w:t>11月15日</w:t>
      </w:r>
      <w:r>
        <w:rPr>
          <w:rFonts w:hint="eastAsia" w:ascii="仿宋_GB2312" w:eastAsia="仿宋_GB2312"/>
          <w:sz w:val="32"/>
          <w:szCs w:val="32"/>
        </w:rPr>
        <w:t>下班</w:t>
      </w:r>
      <w:r>
        <w:rPr>
          <w:rFonts w:ascii="仿宋_GB2312" w:eastAsia="仿宋_GB2312"/>
          <w:sz w:val="32"/>
          <w:szCs w:val="32"/>
        </w:rPr>
        <w:t>前</w:t>
      </w:r>
      <w:r>
        <w:rPr>
          <w:rFonts w:hint="eastAsia" w:ascii="仿宋_GB2312" w:eastAsia="仿宋_GB2312"/>
          <w:sz w:val="32"/>
          <w:szCs w:val="32"/>
        </w:rPr>
        <w:t>将高级党校学员名单（见附件1）</w:t>
      </w:r>
      <w:r>
        <w:rPr>
          <w:rFonts w:ascii="仿宋_GB2312" w:eastAsia="仿宋_GB2312"/>
          <w:sz w:val="32"/>
          <w:szCs w:val="32"/>
        </w:rPr>
        <w:t>报送</w:t>
      </w:r>
      <w:r>
        <w:rPr>
          <w:rFonts w:hint="eastAsia" w:ascii="仿宋_GB2312" w:eastAsia="仿宋_GB2312"/>
          <w:sz w:val="32"/>
          <w:szCs w:val="32"/>
        </w:rPr>
        <w:t>到孔璐O</w:t>
      </w:r>
      <w:r>
        <w:rPr>
          <w:rFonts w:ascii="仿宋_GB2312" w:eastAsia="仿宋_GB2312"/>
          <w:sz w:val="32"/>
          <w:szCs w:val="32"/>
        </w:rPr>
        <w:t>A</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（二）各二级党组织要指定专人担任培训指导老师，同时指定1</w:t>
      </w:r>
      <w:r>
        <w:rPr>
          <w:rFonts w:ascii="仿宋_GB2312" w:eastAsia="仿宋_GB2312"/>
          <w:sz w:val="32"/>
          <w:szCs w:val="32"/>
        </w:rPr>
        <w:t>-2</w:t>
      </w:r>
      <w:r>
        <w:rPr>
          <w:rFonts w:hint="eastAsia" w:ascii="仿宋_GB2312" w:eastAsia="仿宋_GB2312"/>
          <w:sz w:val="32"/>
          <w:szCs w:val="32"/>
        </w:rPr>
        <w:t>名学生负责人（有研究生的二级党组织请安排1名本科生1名研究生）</w:t>
      </w:r>
      <w:r>
        <w:rPr>
          <w:rFonts w:ascii="仿宋_GB2312" w:eastAsia="仿宋_GB2312"/>
          <w:sz w:val="32"/>
          <w:szCs w:val="32"/>
        </w:rPr>
        <w:t>。指导老师和学生负责人应认真做好培训的组织工作，严格要求学员，提高学员参训质量。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（三）学员应端正入学动机，积极参加规定的学习和活动，认真填写《学员手册》；明确学习纪律，</w:t>
      </w:r>
      <w:r>
        <w:rPr>
          <w:rFonts w:hint="eastAsia" w:ascii="仿宋_GB2312" w:hAnsi="Helvetica" w:eastAsia="仿宋_GB2312"/>
          <w:bCs/>
          <w:color w:val="000000" w:themeColor="text1"/>
          <w:sz w:val="32"/>
          <w:szCs w:val="32"/>
          <w14:textFill>
            <w14:solidFill>
              <w14:schemeClr w14:val="tx1"/>
            </w14:solidFill>
          </w14:textFill>
        </w:rPr>
        <w:t>不迟到不早退，无特殊事由不得请假，缺席两次及以上者不予结业；</w:t>
      </w:r>
      <w:r>
        <w:rPr>
          <w:rFonts w:hint="eastAsia" w:ascii="仿宋_GB2312" w:eastAsia="仿宋_GB2312"/>
          <w:sz w:val="32"/>
          <w:szCs w:val="32"/>
        </w:rPr>
        <w:t>严禁</w:t>
      </w:r>
      <w:bookmarkStart w:id="0" w:name="_Hlk36324878"/>
      <w:r>
        <w:rPr>
          <w:rFonts w:hint="eastAsia" w:ascii="仿宋_GB2312" w:eastAsia="仿宋_GB2312"/>
          <w:sz w:val="32"/>
          <w:szCs w:val="32"/>
        </w:rPr>
        <w:t>弄虚作假</w:t>
      </w:r>
      <w:bookmarkEnd w:id="0"/>
      <w:r>
        <w:rPr>
          <w:rFonts w:hint="eastAsia" w:ascii="仿宋_GB2312" w:eastAsia="仿宋_GB2312"/>
          <w:sz w:val="32"/>
          <w:szCs w:val="32"/>
        </w:rPr>
        <w:t>，一经查实的不予结业并通报批评、暂停后续发展。</w:t>
      </w:r>
    </w:p>
    <w:p>
      <w:pPr>
        <w:adjustRightInd w:val="0"/>
        <w:snapToGrid w:val="0"/>
        <w:spacing w:line="560" w:lineRule="exact"/>
        <w:ind w:firstLine="640" w:firstLineChars="200"/>
        <w:rPr>
          <w:rFonts w:ascii="仿宋_GB2312" w:hAnsi="Helvetica" w:eastAsia="仿宋_GB2312" w:cs="宋体"/>
          <w:bCs/>
          <w:color w:val="000000" w:themeColor="text1"/>
          <w:kern w:val="0"/>
          <w:sz w:val="32"/>
          <w:szCs w:val="32"/>
          <w14:textFill>
            <w14:solidFill>
              <w14:schemeClr w14:val="tx1"/>
            </w14:solidFill>
          </w14:textFill>
        </w:rPr>
      </w:pPr>
      <w:r>
        <w:rPr>
          <w:rFonts w:hint="eastAsia" w:ascii="仿宋_GB2312" w:hAnsi="Helvetica" w:eastAsia="仿宋_GB2312" w:cs="宋体"/>
          <w:bCs/>
          <w:color w:val="000000" w:themeColor="text1"/>
          <w:kern w:val="0"/>
          <w:sz w:val="32"/>
          <w:szCs w:val="32"/>
          <w14:textFill>
            <w14:solidFill>
              <w14:schemeClr w14:val="tx1"/>
            </w14:solidFill>
          </w14:textFill>
        </w:rPr>
        <w:t>联系人：刘月桃、孔璐</w:t>
      </w:r>
    </w:p>
    <w:p>
      <w:pPr>
        <w:adjustRightInd w:val="0"/>
        <w:snapToGrid w:val="0"/>
        <w:spacing w:line="560" w:lineRule="exact"/>
        <w:ind w:firstLine="640" w:firstLineChars="200"/>
        <w:rPr>
          <w:rFonts w:ascii="仿宋_GB2312" w:hAnsi="Helvetica" w:eastAsia="仿宋_GB2312" w:cs="宋体"/>
          <w:bCs/>
          <w:color w:val="000000" w:themeColor="text1"/>
          <w:kern w:val="0"/>
          <w:sz w:val="32"/>
          <w:szCs w:val="32"/>
          <w14:textFill>
            <w14:solidFill>
              <w14:schemeClr w14:val="tx1"/>
            </w14:solidFill>
          </w14:textFill>
        </w:rPr>
      </w:pPr>
      <w:r>
        <w:rPr>
          <w:rFonts w:hint="eastAsia" w:ascii="仿宋_GB2312" w:hAnsi="Helvetica" w:eastAsia="仿宋_GB2312" w:cs="宋体"/>
          <w:bCs/>
          <w:color w:val="000000" w:themeColor="text1"/>
          <w:kern w:val="0"/>
          <w:sz w:val="32"/>
          <w:szCs w:val="32"/>
          <w14:textFill>
            <w14:solidFill>
              <w14:schemeClr w14:val="tx1"/>
            </w14:solidFill>
          </w14:textFill>
        </w:rPr>
        <w:t>联系电话：608735</w:t>
      </w:r>
      <w:r>
        <w:rPr>
          <w:rFonts w:ascii="仿宋_GB2312" w:hAnsi="Helvetica" w:eastAsia="仿宋_GB2312" w:cs="宋体"/>
          <w:bCs/>
          <w:color w:val="000000" w:themeColor="text1"/>
          <w:kern w:val="0"/>
          <w:sz w:val="32"/>
          <w:szCs w:val="32"/>
          <w14:textFill>
            <w14:solidFill>
              <w14:schemeClr w14:val="tx1"/>
            </w14:solidFill>
          </w14:textFill>
        </w:rPr>
        <w:t>47</w:t>
      </w:r>
    </w:p>
    <w:p>
      <w:pPr>
        <w:spacing w:line="560" w:lineRule="exact"/>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附件</w:t>
      </w:r>
      <w:r>
        <w:rPr>
          <w:rFonts w:ascii="仿宋_GB2312" w:eastAsia="仿宋_GB2312"/>
          <w:sz w:val="28"/>
          <w:szCs w:val="28"/>
        </w:rPr>
        <w:t>1</w:t>
      </w:r>
      <w:r>
        <w:rPr>
          <w:rFonts w:hint="eastAsia" w:ascii="仿宋_GB2312" w:eastAsia="仿宋_GB2312"/>
          <w:sz w:val="28"/>
          <w:szCs w:val="28"/>
        </w:rPr>
        <w:t>：高级党校学员名册</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附件2：高级党校学员打分表</w:t>
      </w:r>
    </w:p>
    <w:p>
      <w:pPr>
        <w:pStyle w:val="5"/>
        <w:adjustRightInd w:val="0"/>
        <w:snapToGrid w:val="0"/>
        <w:spacing w:before="0" w:beforeAutospacing="0" w:after="0" w:afterAutospacing="0" w:line="560" w:lineRule="exact"/>
        <w:ind w:firstLine="640" w:firstLineChars="200"/>
        <w:jc w:val="both"/>
        <w:rPr>
          <w:rFonts w:ascii="仿宋_GB2312" w:hAnsi="Helvetica" w:eastAsia="仿宋_GB2312"/>
          <w:bCs/>
          <w:color w:val="000000" w:themeColor="text1"/>
          <w:sz w:val="32"/>
          <w:szCs w:val="32"/>
          <w14:textFill>
            <w14:solidFill>
              <w14:schemeClr w14:val="tx1"/>
            </w14:solidFill>
          </w14:textFill>
        </w:rPr>
      </w:pPr>
    </w:p>
    <w:p>
      <w:pPr>
        <w:pStyle w:val="5"/>
        <w:adjustRightInd w:val="0"/>
        <w:snapToGrid w:val="0"/>
        <w:spacing w:before="0" w:beforeAutospacing="0" w:after="0" w:afterAutospacing="0" w:line="560" w:lineRule="exact"/>
        <w:jc w:val="both"/>
        <w:rPr>
          <w:rFonts w:ascii="仿宋_GB2312" w:hAnsi="Helvetica" w:eastAsia="仿宋_GB2312"/>
          <w:bCs/>
          <w:color w:val="000000" w:themeColor="text1"/>
          <w:sz w:val="32"/>
          <w:szCs w:val="32"/>
          <w14:textFill>
            <w14:solidFill>
              <w14:schemeClr w14:val="tx1"/>
            </w14:solidFill>
          </w14:textFill>
        </w:rPr>
      </w:pPr>
    </w:p>
    <w:p>
      <w:pPr>
        <w:pStyle w:val="5"/>
        <w:adjustRightInd w:val="0"/>
        <w:snapToGrid w:val="0"/>
        <w:spacing w:before="0" w:beforeAutospacing="0" w:after="0" w:afterAutospacing="0" w:line="560" w:lineRule="exact"/>
        <w:jc w:val="right"/>
        <w:rPr>
          <w:rFonts w:ascii="仿宋_GB2312" w:hAnsi="Helvetica" w:eastAsia="仿宋_GB2312"/>
          <w:bCs/>
          <w:color w:val="000000" w:themeColor="text1"/>
          <w:sz w:val="32"/>
          <w:szCs w:val="32"/>
          <w14:textFill>
            <w14:solidFill>
              <w14:schemeClr w14:val="tx1"/>
            </w14:solidFill>
          </w14:textFill>
        </w:rPr>
      </w:pPr>
      <w:r>
        <w:rPr>
          <w:rFonts w:hint="eastAsia" w:ascii="仿宋_GB2312" w:hAnsi="Helvetica" w:eastAsia="仿宋_GB2312"/>
          <w:bCs/>
          <w:color w:val="000000" w:themeColor="text1"/>
          <w:sz w:val="32"/>
          <w:szCs w:val="32"/>
          <w14:textFill>
            <w14:solidFill>
              <w14:schemeClr w14:val="tx1"/>
            </w14:solidFill>
          </w14:textFill>
        </w:rPr>
        <w:t>中共上海应用技术大学委员会党校、组织部</w:t>
      </w:r>
    </w:p>
    <w:p>
      <w:pPr>
        <w:pStyle w:val="5"/>
        <w:adjustRightInd w:val="0"/>
        <w:snapToGrid w:val="0"/>
        <w:spacing w:before="0" w:beforeAutospacing="0" w:after="0" w:afterAutospacing="0" w:line="560" w:lineRule="exact"/>
        <w:ind w:right="1220" w:firstLine="3840" w:firstLineChars="1200"/>
        <w:rPr>
          <w:rFonts w:ascii="仿宋_GB2312" w:hAnsi="Helvetica" w:eastAsia="仿宋_GB2312"/>
          <w:bCs/>
          <w:color w:val="000000" w:themeColor="text1"/>
          <w:sz w:val="32"/>
          <w:szCs w:val="32"/>
          <w14:textFill>
            <w14:solidFill>
              <w14:schemeClr w14:val="tx1"/>
            </w14:solidFill>
          </w14:textFill>
        </w:rPr>
      </w:pPr>
      <w:r>
        <w:rPr>
          <w:rFonts w:ascii="仿宋_GB2312" w:hAnsi="Helvetica" w:eastAsia="仿宋_GB2312"/>
          <w:bCs/>
          <w:color w:val="000000" w:themeColor="text1"/>
          <w:sz w:val="32"/>
          <w:szCs w:val="32"/>
          <w14:textFill>
            <w14:solidFill>
              <w14:schemeClr w14:val="tx1"/>
            </w14:solidFill>
          </w14:textFill>
        </w:rPr>
        <w:t>2023</w:t>
      </w:r>
      <w:r>
        <w:rPr>
          <w:rFonts w:hint="eastAsia" w:ascii="仿宋_GB2312" w:hAnsi="Helvetica" w:eastAsia="仿宋_GB2312"/>
          <w:bCs/>
          <w:color w:val="000000" w:themeColor="text1"/>
          <w:sz w:val="32"/>
          <w:szCs w:val="32"/>
          <w14:textFill>
            <w14:solidFill>
              <w14:schemeClr w14:val="tx1"/>
            </w14:solidFill>
          </w14:textFill>
        </w:rPr>
        <w:t>年</w:t>
      </w:r>
      <w:r>
        <w:rPr>
          <w:rFonts w:ascii="仿宋_GB2312" w:hAnsi="Helvetica" w:eastAsia="仿宋_GB2312"/>
          <w:bCs/>
          <w:color w:val="000000" w:themeColor="text1"/>
          <w:sz w:val="32"/>
          <w:szCs w:val="32"/>
          <w14:textFill>
            <w14:solidFill>
              <w14:schemeClr w14:val="tx1"/>
            </w14:solidFill>
          </w14:textFill>
        </w:rPr>
        <w:t>11</w:t>
      </w:r>
      <w:r>
        <w:rPr>
          <w:rFonts w:hint="eastAsia" w:ascii="仿宋_GB2312" w:hAnsi="Helvetica" w:eastAsia="仿宋_GB2312"/>
          <w:bCs/>
          <w:color w:val="000000" w:themeColor="text1"/>
          <w:sz w:val="32"/>
          <w:szCs w:val="32"/>
          <w14:textFill>
            <w14:solidFill>
              <w14:schemeClr w14:val="tx1"/>
            </w14:solidFill>
          </w14:textFill>
        </w:rPr>
        <w:t>月</w:t>
      </w:r>
      <w:r>
        <w:rPr>
          <w:rFonts w:ascii="仿宋_GB2312" w:hAnsi="Helvetica" w:eastAsia="仿宋_GB2312"/>
          <w:bCs/>
          <w:color w:val="000000" w:themeColor="text1"/>
          <w:sz w:val="32"/>
          <w:szCs w:val="32"/>
          <w14:textFill>
            <w14:solidFill>
              <w14:schemeClr w14:val="tx1"/>
            </w14:solidFill>
          </w14:textFill>
        </w:rPr>
        <w:t>1</w:t>
      </w:r>
      <w:r>
        <w:rPr>
          <w:rFonts w:hint="eastAsia" w:ascii="仿宋_GB2312" w:hAnsi="Helvetica" w:eastAsia="仿宋_GB2312"/>
          <w:bCs/>
          <w:color w:val="000000" w:themeColor="text1"/>
          <w:sz w:val="32"/>
          <w:szCs w:val="32"/>
          <w14:textFill>
            <w14:solidFill>
              <w14:schemeClr w14:val="tx1"/>
            </w14:solidFill>
          </w14:textFill>
        </w:rPr>
        <w:t>4日</w:t>
      </w:r>
    </w:p>
    <w:p>
      <w:pPr>
        <w:pStyle w:val="5"/>
        <w:adjustRightInd w:val="0"/>
        <w:snapToGrid w:val="0"/>
        <w:spacing w:before="0" w:beforeAutospacing="0" w:after="0" w:afterAutospacing="0" w:line="500" w:lineRule="exact"/>
        <w:ind w:right="1219"/>
        <w:rPr>
          <w:rFonts w:ascii="仿宋_GB2312" w:eastAsia="仿宋_GB2312"/>
          <w:color w:val="000000" w:themeColor="text1"/>
          <w14:textFill>
            <w14:solidFill>
              <w14:schemeClr w14:val="tx1"/>
            </w14:solidFill>
          </w14:textFill>
        </w:rPr>
      </w:pPr>
    </w:p>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0972741"/>
    </w:sdtPr>
    <w:sdtEndPr>
      <w:rPr>
        <w:rFonts w:hint="eastAsia" w:ascii="仿宋_GB2312" w:eastAsia="仿宋_GB2312"/>
        <w:sz w:val="21"/>
        <w:szCs w:val="21"/>
      </w:rPr>
    </w:sdtEndPr>
    <w:sdtContent>
      <w:p>
        <w:pPr>
          <w:pStyle w:val="3"/>
          <w:jc w:val="center"/>
          <w:rPr>
            <w:rFonts w:ascii="仿宋_GB2312" w:eastAsia="仿宋_GB2312"/>
            <w:sz w:val="21"/>
            <w:szCs w:val="21"/>
          </w:rPr>
        </w:pPr>
        <w:r>
          <w:rPr>
            <w:rFonts w:hint="eastAsia" w:ascii="仿宋_GB2312" w:eastAsia="仿宋_GB2312"/>
            <w:sz w:val="21"/>
            <w:szCs w:val="21"/>
          </w:rPr>
          <w:fldChar w:fldCharType="begin"/>
        </w:r>
        <w:r>
          <w:rPr>
            <w:rFonts w:hint="eastAsia" w:ascii="仿宋_GB2312" w:eastAsia="仿宋_GB2312"/>
            <w:sz w:val="21"/>
            <w:szCs w:val="21"/>
          </w:rPr>
          <w:instrText xml:space="preserve">PAGE   \* MERGEFORMAT</w:instrText>
        </w:r>
        <w:r>
          <w:rPr>
            <w:rFonts w:hint="eastAsia" w:ascii="仿宋_GB2312" w:eastAsia="仿宋_GB2312"/>
            <w:sz w:val="21"/>
            <w:szCs w:val="21"/>
          </w:rPr>
          <w:fldChar w:fldCharType="separate"/>
        </w:r>
        <w:r>
          <w:rPr>
            <w:rFonts w:ascii="仿宋_GB2312" w:eastAsia="仿宋_GB2312"/>
            <w:sz w:val="21"/>
            <w:szCs w:val="21"/>
            <w:lang w:val="zh-CN"/>
          </w:rPr>
          <w:t>2</w:t>
        </w:r>
        <w:r>
          <w:rPr>
            <w:rFonts w:hint="eastAsia" w:ascii="仿宋_GB2312" w:eastAsia="仿宋_GB2312"/>
            <w:sz w:val="21"/>
            <w:szCs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yNzk0NWJjNTFlY2E0MDM0MjNjYTQ1MzQ5ZTdiZDMifQ=="/>
  </w:docVars>
  <w:rsids>
    <w:rsidRoot w:val="00D737D4"/>
    <w:rsid w:val="00012142"/>
    <w:rsid w:val="00025A42"/>
    <w:rsid w:val="00031346"/>
    <w:rsid w:val="000F75A1"/>
    <w:rsid w:val="0019394B"/>
    <w:rsid w:val="001F28ED"/>
    <w:rsid w:val="00270D2D"/>
    <w:rsid w:val="002852F5"/>
    <w:rsid w:val="0033090D"/>
    <w:rsid w:val="00336CE0"/>
    <w:rsid w:val="00390DBC"/>
    <w:rsid w:val="003F16E2"/>
    <w:rsid w:val="004074B1"/>
    <w:rsid w:val="005C5DDA"/>
    <w:rsid w:val="005D58B1"/>
    <w:rsid w:val="0066467E"/>
    <w:rsid w:val="006A6B4E"/>
    <w:rsid w:val="006D7DDB"/>
    <w:rsid w:val="007D3735"/>
    <w:rsid w:val="008A638D"/>
    <w:rsid w:val="008B1A10"/>
    <w:rsid w:val="008E794B"/>
    <w:rsid w:val="00921AB8"/>
    <w:rsid w:val="00956B64"/>
    <w:rsid w:val="009C7258"/>
    <w:rsid w:val="00A83C67"/>
    <w:rsid w:val="00AC79E9"/>
    <w:rsid w:val="00B356E4"/>
    <w:rsid w:val="00B43BC2"/>
    <w:rsid w:val="00B4435A"/>
    <w:rsid w:val="00B73B82"/>
    <w:rsid w:val="00BE3B8A"/>
    <w:rsid w:val="00C8446B"/>
    <w:rsid w:val="00CB2B18"/>
    <w:rsid w:val="00D45162"/>
    <w:rsid w:val="00D737D4"/>
    <w:rsid w:val="00D77664"/>
    <w:rsid w:val="00D8723C"/>
    <w:rsid w:val="00E92542"/>
    <w:rsid w:val="00EF5497"/>
    <w:rsid w:val="0112664E"/>
    <w:rsid w:val="070059CA"/>
    <w:rsid w:val="1FDF44FB"/>
    <w:rsid w:val="325A6CE5"/>
    <w:rsid w:val="36152745"/>
    <w:rsid w:val="3C887B21"/>
    <w:rsid w:val="4207437B"/>
    <w:rsid w:val="44454466"/>
    <w:rsid w:val="567F43B9"/>
    <w:rsid w:val="616A1D27"/>
    <w:rsid w:val="664354F6"/>
    <w:rsid w:val="6FF746C2"/>
    <w:rsid w:val="77F30D40"/>
    <w:rsid w:val="7F1A7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color w:val="333333"/>
      <w:kern w:val="0"/>
      <w:sz w:val="24"/>
      <w:szCs w:val="24"/>
    </w:rPr>
  </w:style>
  <w:style w:type="character" w:styleId="8">
    <w:name w:val="Strong"/>
    <w:basedOn w:val="7"/>
    <w:qFormat/>
    <w:uiPriority w:val="22"/>
    <w:rPr>
      <w:b/>
      <w:bCs/>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标题 1 Char"/>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4</Pages>
  <Words>209</Words>
  <Characters>1194</Characters>
  <Lines>9</Lines>
  <Paragraphs>2</Paragraphs>
  <TotalTime>444</TotalTime>
  <ScaleCrop>false</ScaleCrop>
  <LinksUpToDate>false</LinksUpToDate>
  <CharactersWithSpaces>1401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2023-11-13T06:59:00Z</dcterms:created>
  <dc:creator>hp</dc:creator>
  <cp:lastModifiedBy>lenovo</cp:lastModifiedBy>
  <dcterms:modified xsi:type="dcterms:W3CDTF">2023-11-14T08:28:07Z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2F0C5967071443CC8AB0FE4EAD5CCF39_13</vt:lpwstr>
  </property>
</Properties>
</file>